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929"/>
        <w:tblW w:w="7328" w:type="dxa"/>
        <w:tblLook w:val="01E0" w:firstRow="1" w:lastRow="1" w:firstColumn="1" w:lastColumn="1" w:noHBand="0" w:noVBand="0"/>
      </w:tblPr>
      <w:tblGrid>
        <w:gridCol w:w="7328"/>
      </w:tblGrid>
      <w:tr w:rsidR="00DD4A01" w:rsidRPr="00941084" w14:paraId="2DA6AE05" w14:textId="77777777" w:rsidTr="00176CDB">
        <w:trPr>
          <w:trHeight w:val="535"/>
        </w:trPr>
        <w:tc>
          <w:tcPr>
            <w:tcW w:w="7328" w:type="dxa"/>
          </w:tcPr>
          <w:p w14:paraId="163C982D" w14:textId="77777777" w:rsidR="00DD4A01" w:rsidRPr="00941084" w:rsidRDefault="00DD4A01" w:rsidP="00176CDB">
            <w:pPr>
              <w:pStyle w:val="Header"/>
              <w:jc w:val="center"/>
              <w:rPr>
                <w:rFonts w:asciiTheme="minorHAnsi" w:hAnsiTheme="minorHAnsi" w:cstheme="minorHAnsi"/>
                <w:sz w:val="24"/>
                <w:szCs w:val="24"/>
                <w:lang w:val="en-GB"/>
              </w:rPr>
            </w:pPr>
            <w:r w:rsidRPr="00941084">
              <w:rPr>
                <w:rFonts w:asciiTheme="minorHAnsi" w:hAnsiTheme="minorHAnsi" w:cstheme="minorHAnsi"/>
                <w:noProof/>
                <w:sz w:val="24"/>
                <w:szCs w:val="24"/>
              </w:rPr>
              <w:drawing>
                <wp:inline distT="0" distB="0" distL="0" distR="0" wp14:anchorId="06EF6159" wp14:editId="287640BE">
                  <wp:extent cx="14573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p>
        </w:tc>
      </w:tr>
      <w:tr w:rsidR="00DD4A01" w:rsidRPr="00941084" w14:paraId="2BE4D46C" w14:textId="77777777" w:rsidTr="00176CDB">
        <w:trPr>
          <w:trHeight w:val="446"/>
        </w:trPr>
        <w:tc>
          <w:tcPr>
            <w:tcW w:w="7328" w:type="dxa"/>
          </w:tcPr>
          <w:p w14:paraId="6E6ECE14" w14:textId="77777777" w:rsidR="00DD4A01" w:rsidRPr="00941084" w:rsidRDefault="00DD4A01" w:rsidP="00176CDB">
            <w:pPr>
              <w:pStyle w:val="Header"/>
              <w:ind w:left="12"/>
              <w:jc w:val="center"/>
              <w:rPr>
                <w:rFonts w:asciiTheme="minorHAnsi" w:hAnsiTheme="minorHAnsi" w:cstheme="minorHAnsi"/>
                <w:b/>
                <w:bCs/>
                <w:sz w:val="22"/>
                <w:szCs w:val="24"/>
                <w:lang w:val="en-GB"/>
              </w:rPr>
            </w:pPr>
            <w:r w:rsidRPr="00941084">
              <w:rPr>
                <w:rFonts w:asciiTheme="minorHAnsi" w:hAnsiTheme="minorHAnsi" w:cstheme="minorHAnsi"/>
                <w:b/>
                <w:bCs/>
                <w:sz w:val="22"/>
                <w:szCs w:val="24"/>
                <w:lang w:val="en-GB"/>
              </w:rPr>
              <w:t>Automotive Component Manufacturers Association of India</w:t>
            </w:r>
          </w:p>
        </w:tc>
      </w:tr>
    </w:tbl>
    <w:p w14:paraId="04B5F028" w14:textId="77777777" w:rsidR="00DD4A01" w:rsidRPr="00941084" w:rsidRDefault="00DD4A01" w:rsidP="00DD4A01">
      <w:pPr>
        <w:rPr>
          <w:rFonts w:asciiTheme="minorHAnsi" w:hAnsiTheme="minorHAnsi" w:cstheme="minorHAnsi"/>
          <w:b/>
          <w:sz w:val="28"/>
          <w:szCs w:val="32"/>
          <w:u w:val="single"/>
          <w:lang w:val="en-GB"/>
        </w:rPr>
      </w:pPr>
    </w:p>
    <w:p w14:paraId="52CAD57E" w14:textId="77777777" w:rsidR="00DD4A01" w:rsidRPr="00941084" w:rsidRDefault="00DD4A01" w:rsidP="00DD4A01">
      <w:pPr>
        <w:jc w:val="center"/>
        <w:rPr>
          <w:rFonts w:asciiTheme="minorHAnsi" w:hAnsiTheme="minorHAnsi" w:cstheme="minorHAnsi"/>
          <w:b/>
          <w:sz w:val="28"/>
          <w:szCs w:val="32"/>
          <w:u w:val="single"/>
          <w:lang w:val="en-GB"/>
        </w:rPr>
      </w:pPr>
      <w:r w:rsidRPr="00941084">
        <w:rPr>
          <w:rFonts w:asciiTheme="minorHAnsi" w:hAnsiTheme="minorHAnsi" w:cstheme="minorHAnsi"/>
          <w:b/>
          <w:sz w:val="28"/>
          <w:szCs w:val="32"/>
          <w:u w:val="single"/>
          <w:lang w:val="en-GB"/>
        </w:rPr>
        <w:t>Press Release</w:t>
      </w:r>
    </w:p>
    <w:p w14:paraId="4A6D2DFF" w14:textId="77777777" w:rsidR="00DD4A01" w:rsidRPr="00941084" w:rsidRDefault="00DD4A01" w:rsidP="00DD4A01">
      <w:pPr>
        <w:jc w:val="center"/>
        <w:rPr>
          <w:rFonts w:asciiTheme="minorHAnsi" w:hAnsiTheme="minorHAnsi" w:cstheme="minorHAnsi"/>
          <w:b/>
          <w:sz w:val="32"/>
          <w:szCs w:val="32"/>
          <w:u w:val="single"/>
          <w:lang w:val="en-GB"/>
        </w:rPr>
      </w:pPr>
    </w:p>
    <w:p w14:paraId="773921B5" w14:textId="429BC9CF" w:rsidR="00DD4A01" w:rsidRPr="00941084" w:rsidRDefault="00DD4A01" w:rsidP="00DD4A01">
      <w:pPr>
        <w:widowControl w:val="0"/>
        <w:autoSpaceDE w:val="0"/>
        <w:autoSpaceDN w:val="0"/>
        <w:adjustRightInd w:val="0"/>
        <w:jc w:val="center"/>
        <w:rPr>
          <w:rFonts w:asciiTheme="minorHAnsi" w:hAnsiTheme="minorHAnsi" w:cstheme="minorHAnsi"/>
          <w:b/>
          <w:sz w:val="26"/>
          <w:szCs w:val="26"/>
          <w:lang w:val="en-GB"/>
        </w:rPr>
      </w:pPr>
      <w:r w:rsidRPr="00941084">
        <w:rPr>
          <w:rFonts w:asciiTheme="minorHAnsi" w:hAnsiTheme="minorHAnsi" w:cstheme="minorHAnsi"/>
          <w:b/>
          <w:sz w:val="26"/>
          <w:szCs w:val="26"/>
          <w:lang w:val="en-GB"/>
        </w:rPr>
        <w:t xml:space="preserve">ACMA Summit calls </w:t>
      </w:r>
      <w:r w:rsidR="001C4EE4" w:rsidRPr="00941084">
        <w:rPr>
          <w:rFonts w:asciiTheme="minorHAnsi" w:hAnsiTheme="minorHAnsi" w:cstheme="minorHAnsi"/>
          <w:b/>
          <w:sz w:val="26"/>
          <w:szCs w:val="26"/>
          <w:lang w:val="en-GB"/>
        </w:rPr>
        <w:t xml:space="preserve">for investment </w:t>
      </w:r>
      <w:r w:rsidR="00941084" w:rsidRPr="00941084">
        <w:rPr>
          <w:rFonts w:asciiTheme="minorHAnsi" w:hAnsiTheme="minorHAnsi" w:cstheme="minorHAnsi"/>
          <w:b/>
          <w:sz w:val="26"/>
          <w:szCs w:val="26"/>
          <w:lang w:val="en-GB"/>
        </w:rPr>
        <w:t xml:space="preserve">and </w:t>
      </w:r>
      <w:r w:rsidRPr="00941084">
        <w:rPr>
          <w:rFonts w:asciiTheme="minorHAnsi" w:hAnsiTheme="minorHAnsi" w:cstheme="minorHAnsi"/>
          <w:b/>
          <w:sz w:val="26"/>
          <w:szCs w:val="26"/>
          <w:lang w:val="en-GB"/>
        </w:rPr>
        <w:t xml:space="preserve">focus on new-age technology to make Automotive value-chain </w:t>
      </w:r>
      <w:r w:rsidR="00941084" w:rsidRPr="00941084">
        <w:rPr>
          <w:rFonts w:asciiTheme="minorHAnsi" w:hAnsiTheme="minorHAnsi" w:cstheme="minorHAnsi"/>
          <w:b/>
          <w:sz w:val="26"/>
          <w:szCs w:val="26"/>
          <w:lang w:val="en-GB"/>
        </w:rPr>
        <w:t>‘</w:t>
      </w:r>
      <w:proofErr w:type="gramStart"/>
      <w:r w:rsidRPr="00941084">
        <w:rPr>
          <w:rFonts w:asciiTheme="minorHAnsi" w:hAnsiTheme="minorHAnsi" w:cstheme="minorHAnsi"/>
          <w:b/>
          <w:sz w:val="26"/>
          <w:szCs w:val="26"/>
          <w:lang w:val="en-GB"/>
        </w:rPr>
        <w:t>Atmanirbhar</w:t>
      </w:r>
      <w:r w:rsidR="00941084" w:rsidRPr="00941084">
        <w:rPr>
          <w:rFonts w:asciiTheme="minorHAnsi" w:hAnsiTheme="minorHAnsi" w:cstheme="minorHAnsi"/>
          <w:b/>
          <w:sz w:val="26"/>
          <w:szCs w:val="26"/>
          <w:lang w:val="en-GB"/>
        </w:rPr>
        <w:t>’</w:t>
      </w:r>
      <w:proofErr w:type="gramEnd"/>
    </w:p>
    <w:p w14:paraId="65CF037B" w14:textId="77777777" w:rsidR="00DD4A01" w:rsidRPr="00941084" w:rsidRDefault="00DD4A01" w:rsidP="00DD4A01">
      <w:pPr>
        <w:widowControl w:val="0"/>
        <w:autoSpaceDE w:val="0"/>
        <w:autoSpaceDN w:val="0"/>
        <w:adjustRightInd w:val="0"/>
        <w:jc w:val="center"/>
        <w:rPr>
          <w:rFonts w:asciiTheme="minorHAnsi" w:hAnsiTheme="minorHAnsi" w:cstheme="minorHAnsi"/>
          <w:b/>
          <w:sz w:val="24"/>
          <w:szCs w:val="24"/>
          <w:lang w:val="en-GB"/>
        </w:rPr>
      </w:pPr>
    </w:p>
    <w:p w14:paraId="6C9EA7FE" w14:textId="73CB342E" w:rsidR="00941084" w:rsidRPr="00941084" w:rsidRDefault="00941084" w:rsidP="00941084">
      <w:pPr>
        <w:pStyle w:val="ListParagraph"/>
        <w:numPr>
          <w:ilvl w:val="0"/>
          <w:numId w:val="1"/>
        </w:numPr>
        <w:spacing w:before="100" w:beforeAutospacing="1" w:after="200" w:line="273" w:lineRule="auto"/>
        <w:jc w:val="both"/>
        <w:rPr>
          <w:rFonts w:asciiTheme="minorHAnsi" w:eastAsia="Calibri" w:hAnsiTheme="minorHAnsi" w:cstheme="minorHAnsi"/>
          <w:color w:val="000000"/>
          <w:sz w:val="24"/>
          <w:szCs w:val="24"/>
          <w:bdr w:val="none" w:sz="0" w:space="0" w:color="auto" w:frame="1"/>
          <w:lang w:val="en-GB"/>
        </w:rPr>
      </w:pPr>
      <w:r w:rsidRPr="00941084">
        <w:rPr>
          <w:rFonts w:asciiTheme="minorHAnsi" w:eastAsia="Calibri" w:hAnsiTheme="minorHAnsi" w:cstheme="minorHAnsi"/>
          <w:color w:val="000000"/>
          <w:sz w:val="24"/>
          <w:szCs w:val="24"/>
          <w:bdr w:val="none" w:sz="0" w:space="0" w:color="auto" w:frame="1"/>
          <w:lang w:val="en-GB"/>
        </w:rPr>
        <w:t xml:space="preserve">More than 305 applications for the session </w:t>
      </w:r>
    </w:p>
    <w:p w14:paraId="51C560B9" w14:textId="031FE4E6" w:rsidR="00DD4A01" w:rsidRPr="00941084" w:rsidRDefault="00DD4A01" w:rsidP="00DD4A01">
      <w:pPr>
        <w:pStyle w:val="ListParagraph"/>
        <w:numPr>
          <w:ilvl w:val="0"/>
          <w:numId w:val="1"/>
        </w:numPr>
        <w:spacing w:before="100" w:beforeAutospacing="1" w:after="200" w:line="273" w:lineRule="auto"/>
        <w:jc w:val="both"/>
        <w:rPr>
          <w:rFonts w:asciiTheme="minorHAnsi" w:eastAsia="Calibri" w:hAnsiTheme="minorHAnsi" w:cstheme="minorHAnsi"/>
          <w:color w:val="000000"/>
          <w:sz w:val="24"/>
          <w:szCs w:val="24"/>
          <w:bdr w:val="none" w:sz="0" w:space="0" w:color="auto" w:frame="1"/>
          <w:lang w:val="en-GB"/>
        </w:rPr>
      </w:pPr>
      <w:r w:rsidRPr="00941084">
        <w:rPr>
          <w:rFonts w:asciiTheme="minorHAnsi" w:eastAsia="Calibri" w:hAnsiTheme="minorHAnsi" w:cstheme="minorHAnsi"/>
          <w:color w:val="000000"/>
          <w:sz w:val="24"/>
          <w:szCs w:val="24"/>
          <w:bdr w:val="none" w:sz="0" w:space="0" w:color="auto" w:frame="1"/>
          <w:lang w:val="en-GB"/>
        </w:rPr>
        <w:t>60 auto component companies recognized for their path-breaking initiatives in distinctive domains such as Manufacturing, New Product Development, Exports, HR, and HSE.</w:t>
      </w:r>
    </w:p>
    <w:p w14:paraId="1C1C6749" w14:textId="77777777" w:rsidR="00DD4A01" w:rsidRPr="00941084" w:rsidRDefault="00DD4A01" w:rsidP="00DD4A01">
      <w:pPr>
        <w:pStyle w:val="Heading4"/>
        <w:spacing w:before="0" w:line="240" w:lineRule="atLeast"/>
        <w:jc w:val="both"/>
        <w:rPr>
          <w:rFonts w:asciiTheme="minorHAnsi" w:eastAsia="Calibri" w:hAnsiTheme="minorHAnsi" w:cstheme="minorHAnsi"/>
          <w:color w:val="000000"/>
          <w:bdr w:val="none" w:sz="0" w:space="0" w:color="auto" w:frame="1"/>
        </w:rPr>
      </w:pPr>
      <w:r w:rsidRPr="00941084">
        <w:rPr>
          <w:rFonts w:asciiTheme="minorHAnsi" w:hAnsiTheme="minorHAnsi" w:cstheme="minorHAnsi"/>
          <w:b/>
          <w:bCs/>
          <w:i w:val="0"/>
          <w:iCs w:val="0"/>
          <w:color w:val="000000"/>
          <w:lang w:val="en-IN" w:eastAsia="en-GB"/>
        </w:rPr>
        <w:t>New Delhi, February 25, 2021:</w:t>
      </w:r>
      <w:r w:rsidRPr="00941084">
        <w:rPr>
          <w:rFonts w:asciiTheme="minorHAnsi" w:hAnsiTheme="minorHAnsi" w:cstheme="minorHAnsi"/>
          <w:b/>
          <w:bCs/>
          <w:color w:val="000000"/>
          <w:lang w:val="en-IN" w:eastAsia="en-GB"/>
        </w:rPr>
        <w:t xml:space="preserve"> </w:t>
      </w:r>
      <w:r w:rsidRPr="00941084">
        <w:rPr>
          <w:rFonts w:asciiTheme="minorHAnsi" w:eastAsia="Times New Roman" w:hAnsiTheme="minorHAnsi" w:cstheme="minorHAnsi"/>
          <w:b/>
          <w:bCs/>
          <w:color w:val="000000"/>
        </w:rPr>
        <w:t> </w:t>
      </w:r>
      <w:r w:rsidRPr="00941084">
        <w:rPr>
          <w:rFonts w:asciiTheme="minorHAnsi" w:hAnsiTheme="minorHAnsi" w:cstheme="minorHAnsi"/>
          <w:i w:val="0"/>
          <w:iCs w:val="0"/>
          <w:color w:val="auto"/>
        </w:rPr>
        <w:t xml:space="preserve">The Automotive Component Manufacturers Association (ACMA), the apex body of the Indian auto component industry today hosted the sixth edition of ACMA Technology Summit &amp; Awards. The summit themed as </w:t>
      </w:r>
      <w:r w:rsidRPr="00941084">
        <w:rPr>
          <w:rFonts w:asciiTheme="minorHAnsi" w:eastAsia="SimSun" w:hAnsiTheme="minorHAnsi" w:cstheme="minorHAnsi"/>
          <w:color w:val="auto"/>
        </w:rPr>
        <w:t>Towards Atmanirbhar Bharat - Technologies for Sustaining growth,</w:t>
      </w:r>
      <w:r w:rsidRPr="00941084">
        <w:rPr>
          <w:rFonts w:asciiTheme="minorHAnsi" w:eastAsia="SimSun" w:hAnsiTheme="minorHAnsi" w:cstheme="minorHAnsi"/>
          <w:b/>
          <w:bCs/>
          <w:i w:val="0"/>
          <w:iCs w:val="0"/>
          <w:color w:val="auto"/>
        </w:rPr>
        <w:t xml:space="preserve"> </w:t>
      </w:r>
      <w:r w:rsidRPr="00941084">
        <w:rPr>
          <w:rFonts w:asciiTheme="minorHAnsi" w:eastAsia="SimSun" w:hAnsiTheme="minorHAnsi" w:cstheme="minorHAnsi"/>
          <w:i w:val="0"/>
          <w:iCs w:val="0"/>
          <w:color w:val="auto"/>
        </w:rPr>
        <w:t xml:space="preserve">aims to foster indigenous innovations with a focus on technology and working towards robust automotive supply chains by de-risking through self-reliance. The annual platform also honours and felicitates small, medium, and large enterprises for excellence across parameters such as </w:t>
      </w:r>
      <w:r w:rsidRPr="00941084">
        <w:rPr>
          <w:rFonts w:asciiTheme="minorHAnsi" w:eastAsia="Calibri" w:hAnsiTheme="minorHAnsi" w:cstheme="minorHAnsi"/>
          <w:color w:val="000000"/>
          <w:bdr w:val="none" w:sz="0" w:space="0" w:color="auto" w:frame="1"/>
        </w:rPr>
        <w:t>Manufacturing, New Product Development, Exports, Human Resource Development, and Health Safety &amp; Environment.</w:t>
      </w:r>
    </w:p>
    <w:p w14:paraId="08B31957" w14:textId="77777777" w:rsidR="00DD4A01" w:rsidRPr="00941084" w:rsidRDefault="00DD4A01" w:rsidP="00DD4A01">
      <w:pPr>
        <w:rPr>
          <w:rFonts w:asciiTheme="minorHAnsi" w:hAnsiTheme="minorHAnsi" w:cstheme="minorHAnsi"/>
          <w:sz w:val="22"/>
          <w:szCs w:val="22"/>
          <w:lang w:val="en-GB"/>
        </w:rPr>
      </w:pPr>
    </w:p>
    <w:p w14:paraId="59DFCC76" w14:textId="77777777" w:rsidR="00DD4A01" w:rsidRPr="00941084" w:rsidRDefault="00DD4A01" w:rsidP="00DD4A01">
      <w:pPr>
        <w:pStyle w:val="NoSpacing"/>
        <w:tabs>
          <w:tab w:val="left" w:pos="2268"/>
          <w:tab w:val="left" w:pos="4678"/>
        </w:tabs>
        <w:jc w:val="both"/>
        <w:rPr>
          <w:rFonts w:cstheme="minorHAnsi"/>
        </w:rPr>
      </w:pPr>
      <w:r w:rsidRPr="00941084">
        <w:rPr>
          <w:rFonts w:cstheme="minorHAnsi"/>
        </w:rPr>
        <w:t xml:space="preserve">The summit was graced by the Hon’ble Minister for Ministry for Road Transport &amp; Highways &amp; the Ministry of Micro, Small and Medium Enterprises, Shri. </w:t>
      </w:r>
      <w:r w:rsidRPr="00941084">
        <w:rPr>
          <w:rFonts w:cstheme="minorHAnsi"/>
          <w:b/>
          <w:bCs/>
        </w:rPr>
        <w:t>Nitin Gadkari, who also inaugurated the Summit and the Awards show</w:t>
      </w:r>
      <w:r w:rsidRPr="00941084">
        <w:rPr>
          <w:rFonts w:cstheme="minorHAnsi"/>
        </w:rPr>
        <w:t xml:space="preserve">.  </w:t>
      </w:r>
    </w:p>
    <w:p w14:paraId="79B3AAFF" w14:textId="77777777" w:rsidR="00DD4A01" w:rsidRPr="00941084" w:rsidRDefault="00DD4A01" w:rsidP="00DD4A01">
      <w:pPr>
        <w:pStyle w:val="NoSpacing"/>
        <w:tabs>
          <w:tab w:val="left" w:pos="2268"/>
          <w:tab w:val="left" w:pos="4678"/>
        </w:tabs>
        <w:jc w:val="both"/>
        <w:rPr>
          <w:rFonts w:cstheme="minorHAnsi"/>
        </w:rPr>
      </w:pPr>
    </w:p>
    <w:p w14:paraId="7CB3FA8F" w14:textId="7BEA4CAA" w:rsidR="00DD4A01" w:rsidRPr="00941084" w:rsidRDefault="00DD4A01" w:rsidP="00DD4A01">
      <w:pPr>
        <w:pStyle w:val="NoSpacing"/>
        <w:tabs>
          <w:tab w:val="left" w:pos="2268"/>
          <w:tab w:val="left" w:pos="4678"/>
        </w:tabs>
        <w:jc w:val="both"/>
        <w:rPr>
          <w:rFonts w:cstheme="minorHAnsi"/>
          <w:i/>
          <w:iCs/>
        </w:rPr>
      </w:pPr>
      <w:r w:rsidRPr="00941084">
        <w:rPr>
          <w:rFonts w:cstheme="minorHAnsi"/>
        </w:rPr>
        <w:t xml:space="preserve"> Address in the industry Mr Nitin Gadkari said,</w:t>
      </w:r>
      <w:r w:rsidRPr="00941084">
        <w:rPr>
          <w:rFonts w:cstheme="minorHAnsi"/>
          <w:i/>
          <w:iCs/>
        </w:rPr>
        <w:t xml:space="preserve"> “The government recognises the substantial contribution of the auto component industry towards the Indian economy. This industry is one of the twelve champion sectors to contribute majorly to “Make in India” and to propel “Atma-</w:t>
      </w:r>
      <w:proofErr w:type="spellStart"/>
      <w:r w:rsidRPr="00941084">
        <w:rPr>
          <w:rFonts w:cstheme="minorHAnsi"/>
          <w:i/>
          <w:iCs/>
        </w:rPr>
        <w:t>nirbhar</w:t>
      </w:r>
      <w:proofErr w:type="spellEnd"/>
      <w:r w:rsidRPr="00941084">
        <w:rPr>
          <w:rFonts w:cstheme="minorHAnsi"/>
          <w:i/>
          <w:iCs/>
        </w:rPr>
        <w:t xml:space="preserve"> Bharat”. We are confident that the recent policy measures and budget boost will make the industry a global manufacturing hub. Affordability, high </w:t>
      </w:r>
      <w:proofErr w:type="gramStart"/>
      <w:r w:rsidRPr="00941084">
        <w:rPr>
          <w:rFonts w:cstheme="minorHAnsi"/>
          <w:i/>
          <w:iCs/>
        </w:rPr>
        <w:t>quality</w:t>
      </w:r>
      <w:proofErr w:type="gramEnd"/>
      <w:r w:rsidRPr="00941084">
        <w:rPr>
          <w:rFonts w:cstheme="minorHAnsi"/>
          <w:i/>
          <w:iCs/>
        </w:rPr>
        <w:t xml:space="preserve"> and reliability will make us a leading global market.</w:t>
      </w:r>
      <w:r w:rsidRPr="00941084">
        <w:rPr>
          <w:rFonts w:cstheme="minorHAnsi"/>
        </w:rPr>
        <w:t xml:space="preserve"> </w:t>
      </w:r>
      <w:r w:rsidRPr="00941084">
        <w:rPr>
          <w:rFonts w:cstheme="minorHAnsi"/>
          <w:i/>
          <w:iCs/>
        </w:rPr>
        <w:t xml:space="preserve">We also need to focus on how we harness technology to promote alternate fuels like Bio CNG, electricity, hydrogen, etc and build better vehicles to contribute to ecology, </w:t>
      </w:r>
      <w:proofErr w:type="gramStart"/>
      <w:r w:rsidRPr="00941084">
        <w:rPr>
          <w:rFonts w:cstheme="minorHAnsi"/>
          <w:i/>
          <w:iCs/>
        </w:rPr>
        <w:t>economy</w:t>
      </w:r>
      <w:proofErr w:type="gramEnd"/>
      <w:r w:rsidRPr="00941084">
        <w:rPr>
          <w:rFonts w:cstheme="minorHAnsi"/>
          <w:i/>
          <w:iCs/>
        </w:rPr>
        <w:t xml:space="preserve"> and environment.</w:t>
      </w:r>
      <w:r w:rsidRPr="00941084">
        <w:rPr>
          <w:rFonts w:cstheme="minorHAnsi"/>
        </w:rPr>
        <w:t xml:space="preserve"> </w:t>
      </w:r>
      <w:r w:rsidRPr="00941084">
        <w:rPr>
          <w:rFonts w:cstheme="minorHAnsi"/>
          <w:i/>
          <w:iCs/>
        </w:rPr>
        <w:t xml:space="preserve">I am very optimistic that the fiscal year 2021-22 is expected to be the year of rebound of Indian automobile industry. With strong growth projections for </w:t>
      </w:r>
      <w:r w:rsidR="00941084" w:rsidRPr="00941084">
        <w:rPr>
          <w:rFonts w:cstheme="minorHAnsi"/>
          <w:i/>
          <w:iCs/>
        </w:rPr>
        <w:t xml:space="preserve">across </w:t>
      </w:r>
      <w:r w:rsidRPr="00941084">
        <w:rPr>
          <w:rFonts w:cstheme="minorHAnsi"/>
          <w:i/>
          <w:iCs/>
        </w:rPr>
        <w:t xml:space="preserve">segments of the vehicle industry, the auto component industry is </w:t>
      </w:r>
      <w:r w:rsidR="00941084" w:rsidRPr="00941084">
        <w:rPr>
          <w:rFonts w:cstheme="minorHAnsi"/>
          <w:i/>
          <w:iCs/>
        </w:rPr>
        <w:t>bound</w:t>
      </w:r>
      <w:r w:rsidRPr="00941084">
        <w:rPr>
          <w:rFonts w:cstheme="minorHAnsi"/>
          <w:i/>
          <w:iCs/>
        </w:rPr>
        <w:t xml:space="preserve"> to have high growth. I am confident that India will become a hub for automotive manufacturing in not too distant a future. I wish ACMA technology summit a great success!</w:t>
      </w:r>
      <w:r w:rsidR="00941084" w:rsidRPr="00941084">
        <w:rPr>
          <w:rFonts w:cstheme="minorHAnsi"/>
          <w:i/>
          <w:iCs/>
        </w:rPr>
        <w:t>”</w:t>
      </w:r>
    </w:p>
    <w:p w14:paraId="1FA03EF4" w14:textId="77777777" w:rsidR="00DD4A01" w:rsidRPr="00941084" w:rsidRDefault="00DD4A01" w:rsidP="00DD4A01">
      <w:pPr>
        <w:pStyle w:val="NoSpacing"/>
        <w:tabs>
          <w:tab w:val="left" w:pos="2268"/>
          <w:tab w:val="left" w:pos="4678"/>
        </w:tabs>
        <w:jc w:val="both"/>
        <w:rPr>
          <w:rFonts w:cstheme="minorHAnsi"/>
        </w:rPr>
      </w:pPr>
    </w:p>
    <w:p w14:paraId="619BEBFB" w14:textId="77777777" w:rsidR="00DD4A01" w:rsidRPr="00941084" w:rsidRDefault="00DD4A01" w:rsidP="00DD4A01">
      <w:pPr>
        <w:pStyle w:val="NoSpacing"/>
        <w:tabs>
          <w:tab w:val="left" w:pos="2268"/>
          <w:tab w:val="left" w:pos="4678"/>
        </w:tabs>
        <w:jc w:val="both"/>
        <w:rPr>
          <w:rFonts w:cstheme="minorHAnsi"/>
        </w:rPr>
      </w:pPr>
      <w:r w:rsidRPr="00941084">
        <w:rPr>
          <w:rFonts w:eastAsia="SimSun" w:cstheme="minorHAnsi"/>
        </w:rPr>
        <w:t>Organized on a virtual platform, the 6</w:t>
      </w:r>
      <w:r w:rsidRPr="00941084">
        <w:rPr>
          <w:rFonts w:eastAsia="SimSun" w:cstheme="minorHAnsi"/>
          <w:vertAlign w:val="superscript"/>
        </w:rPr>
        <w:t>th</w:t>
      </w:r>
      <w:r w:rsidRPr="00941084">
        <w:rPr>
          <w:rFonts w:eastAsia="SimSun" w:cstheme="minorHAnsi"/>
        </w:rPr>
        <w:t xml:space="preserve"> ACMA Technology Summit successfully brought industry experts to deliberate on building an </w:t>
      </w:r>
      <w:r w:rsidRPr="00941084">
        <w:rPr>
          <w:rFonts w:eastAsia="SimSun" w:cstheme="minorHAnsi"/>
          <w:i/>
          <w:iCs/>
        </w:rPr>
        <w:t>Atma-</w:t>
      </w:r>
      <w:proofErr w:type="spellStart"/>
      <w:r w:rsidRPr="00941084">
        <w:rPr>
          <w:rFonts w:eastAsia="SimSun" w:cstheme="minorHAnsi"/>
          <w:i/>
          <w:iCs/>
        </w:rPr>
        <w:t>nirbhar</w:t>
      </w:r>
      <w:proofErr w:type="spellEnd"/>
      <w:r w:rsidRPr="00941084">
        <w:rPr>
          <w:rFonts w:eastAsia="SimSun" w:cstheme="minorHAnsi"/>
          <w:i/>
          <w:iCs/>
        </w:rPr>
        <w:t xml:space="preserve"> </w:t>
      </w:r>
      <w:r w:rsidRPr="00941084">
        <w:rPr>
          <w:rFonts w:eastAsia="SimSun" w:cstheme="minorHAnsi"/>
        </w:rPr>
        <w:t xml:space="preserve">Automotive value-chain through cutting edge technologies and collaborate for de-risking against disruptions. Thought leaders from the industry, government and the academia emphasized on </w:t>
      </w:r>
      <w:r w:rsidRPr="00941084">
        <w:rPr>
          <w:rFonts w:cstheme="minorHAnsi"/>
        </w:rPr>
        <w:t xml:space="preserve">adopting new technologies, manufacturing practices, and business models to sustain growth and stay ahead of the curve. In addition to the discussion on the summit theme </w:t>
      </w:r>
      <w:r w:rsidRPr="00941084">
        <w:rPr>
          <w:rFonts w:eastAsia="SimSun" w:cstheme="minorHAnsi"/>
        </w:rPr>
        <w:t>Towards Atma-</w:t>
      </w:r>
      <w:proofErr w:type="spellStart"/>
      <w:r w:rsidRPr="00941084">
        <w:rPr>
          <w:rFonts w:eastAsia="SimSun" w:cstheme="minorHAnsi"/>
        </w:rPr>
        <w:t>nirbhar</w:t>
      </w:r>
      <w:proofErr w:type="spellEnd"/>
      <w:r w:rsidRPr="00941084">
        <w:rPr>
          <w:rFonts w:eastAsia="SimSun" w:cstheme="minorHAnsi"/>
        </w:rPr>
        <w:t xml:space="preserve"> Bharat - Technologies for Sustaining growth</w:t>
      </w:r>
      <w:r w:rsidRPr="00941084">
        <w:rPr>
          <w:rFonts w:cstheme="minorHAnsi"/>
        </w:rPr>
        <w:t xml:space="preserve">, a knowledge session on </w:t>
      </w:r>
      <w:r w:rsidRPr="00941084">
        <w:rPr>
          <w:rFonts w:eastAsia="SimSun" w:cstheme="minorHAnsi"/>
          <w:i/>
          <w:iCs/>
        </w:rPr>
        <w:t>Emerging Technologies - Redefining India’s Automotive landscape</w:t>
      </w:r>
      <w:r w:rsidRPr="00941084">
        <w:rPr>
          <w:rFonts w:eastAsia="SimSun" w:cstheme="minorHAnsi"/>
        </w:rPr>
        <w:t xml:space="preserve"> was also organized. </w:t>
      </w:r>
    </w:p>
    <w:p w14:paraId="35B8F81E" w14:textId="77777777" w:rsidR="00DD4A01" w:rsidRPr="00941084" w:rsidRDefault="00DD4A01" w:rsidP="00DD4A01">
      <w:pPr>
        <w:jc w:val="both"/>
        <w:rPr>
          <w:rFonts w:asciiTheme="minorHAnsi" w:eastAsia="SimSun" w:hAnsiTheme="minorHAnsi" w:cstheme="minorHAnsi"/>
          <w:sz w:val="22"/>
          <w:szCs w:val="22"/>
        </w:rPr>
      </w:pPr>
    </w:p>
    <w:p w14:paraId="14135B03" w14:textId="77777777" w:rsidR="00DD4A01" w:rsidRPr="00941084" w:rsidRDefault="00DD4A01" w:rsidP="00DD4A01">
      <w:pPr>
        <w:jc w:val="both"/>
        <w:rPr>
          <w:rFonts w:asciiTheme="minorHAnsi" w:hAnsiTheme="minorHAnsi" w:cstheme="minorHAnsi"/>
          <w:i/>
          <w:iCs/>
          <w:sz w:val="22"/>
          <w:szCs w:val="22"/>
        </w:rPr>
      </w:pPr>
      <w:r w:rsidRPr="00941084">
        <w:rPr>
          <w:rFonts w:asciiTheme="minorHAnsi" w:eastAsia="SimSun" w:hAnsiTheme="minorHAnsi" w:cstheme="minorHAnsi"/>
          <w:sz w:val="22"/>
          <w:szCs w:val="22"/>
        </w:rPr>
        <w:t xml:space="preserve">Commenting on the Summit, </w:t>
      </w:r>
      <w:bookmarkStart w:id="0" w:name="_Hlk64655304"/>
      <w:r w:rsidRPr="00941084">
        <w:rPr>
          <w:rFonts w:asciiTheme="minorHAnsi" w:eastAsia="SimSun" w:hAnsiTheme="minorHAnsi" w:cstheme="minorHAnsi"/>
          <w:b/>
          <w:bCs/>
          <w:sz w:val="22"/>
          <w:szCs w:val="22"/>
        </w:rPr>
        <w:t>Mr. Deepak Jain, President, ACMA</w:t>
      </w:r>
      <w:r w:rsidRPr="00941084">
        <w:rPr>
          <w:rFonts w:asciiTheme="minorHAnsi" w:eastAsia="SimSun" w:hAnsiTheme="minorHAnsi" w:cstheme="minorHAnsi"/>
          <w:sz w:val="22"/>
          <w:szCs w:val="22"/>
        </w:rPr>
        <w:t xml:space="preserve"> said</w:t>
      </w:r>
      <w:bookmarkEnd w:id="0"/>
      <w:r w:rsidRPr="00941084">
        <w:rPr>
          <w:rFonts w:asciiTheme="minorHAnsi" w:eastAsia="SimSun" w:hAnsiTheme="minorHAnsi" w:cstheme="minorHAnsi"/>
          <w:sz w:val="22"/>
          <w:szCs w:val="22"/>
        </w:rPr>
        <w:t xml:space="preserve">, </w:t>
      </w:r>
      <w:r w:rsidRPr="00941084">
        <w:rPr>
          <w:rFonts w:asciiTheme="minorHAnsi" w:hAnsiTheme="minorHAnsi" w:cstheme="minorHAnsi"/>
          <w:i/>
          <w:iCs/>
          <w:sz w:val="22"/>
          <w:szCs w:val="22"/>
        </w:rPr>
        <w:t xml:space="preserve">“As an industry, we have collaborated well to face the unprecedented disruptions in wake of the pandemic. We are also thankful for the supportive policy interventions by the Government which helped us to sail through the difficult period. </w:t>
      </w:r>
      <w:r w:rsidRPr="00941084">
        <w:rPr>
          <w:rFonts w:asciiTheme="minorHAnsi" w:hAnsiTheme="minorHAnsi" w:cstheme="minorHAnsi"/>
          <w:i/>
          <w:iCs/>
          <w:sz w:val="22"/>
          <w:szCs w:val="22"/>
        </w:rPr>
        <w:lastRenderedPageBreak/>
        <w:t xml:space="preserve">Now, we need to pay attention to find innovative ways to sustain growth, ensure a robust supply </w:t>
      </w:r>
      <w:proofErr w:type="gramStart"/>
      <w:r w:rsidRPr="00941084">
        <w:rPr>
          <w:rFonts w:asciiTheme="minorHAnsi" w:hAnsiTheme="minorHAnsi" w:cstheme="minorHAnsi"/>
          <w:i/>
          <w:iCs/>
          <w:sz w:val="22"/>
          <w:szCs w:val="22"/>
        </w:rPr>
        <w:t>chain  and</w:t>
      </w:r>
      <w:proofErr w:type="gramEnd"/>
      <w:r w:rsidRPr="00941084">
        <w:rPr>
          <w:rFonts w:asciiTheme="minorHAnsi" w:hAnsiTheme="minorHAnsi" w:cstheme="minorHAnsi"/>
          <w:i/>
          <w:iCs/>
          <w:sz w:val="22"/>
          <w:szCs w:val="22"/>
        </w:rPr>
        <w:t xml:space="preserve"> create more value-addition. Adopting new and modern technologies will be key for our industry to remain competitive. With a fast-changing regulatory environment and </w:t>
      </w:r>
      <w:r w:rsidRPr="00941084">
        <w:rPr>
          <w:rFonts w:asciiTheme="minorHAnsi" w:eastAsia="SimSun" w:hAnsiTheme="minorHAnsi" w:cstheme="minorHAnsi"/>
          <w:i/>
          <w:iCs/>
          <w:sz w:val="22"/>
          <w:szCs w:val="22"/>
        </w:rPr>
        <w:t xml:space="preserve">India becoming a preferred destination for designing and manufacturing </w:t>
      </w:r>
      <w:r w:rsidRPr="00941084">
        <w:rPr>
          <w:rFonts w:asciiTheme="minorHAnsi" w:hAnsiTheme="minorHAnsi" w:cstheme="minorHAnsi"/>
          <w:i/>
          <w:iCs/>
          <w:sz w:val="22"/>
          <w:szCs w:val="22"/>
        </w:rPr>
        <w:t xml:space="preserve">for most global auto OEMs, it is imperative for the auto component industry to invest in latest technologies to stay relevant.” </w:t>
      </w:r>
    </w:p>
    <w:p w14:paraId="459739D6" w14:textId="77777777" w:rsidR="00DD4A01" w:rsidRPr="00941084" w:rsidRDefault="00DD4A01" w:rsidP="00DD4A01">
      <w:pPr>
        <w:jc w:val="both"/>
        <w:rPr>
          <w:rFonts w:asciiTheme="minorHAnsi" w:hAnsiTheme="minorHAnsi" w:cstheme="minorHAnsi"/>
          <w:i/>
          <w:iCs/>
          <w:sz w:val="22"/>
          <w:szCs w:val="22"/>
        </w:rPr>
      </w:pPr>
    </w:p>
    <w:p w14:paraId="5592A5FA" w14:textId="3BD7B1F8" w:rsidR="00DD4A01" w:rsidRPr="00941084" w:rsidRDefault="00DD4A01" w:rsidP="00DD4A01">
      <w:pPr>
        <w:pStyle w:val="NoSpacing"/>
        <w:rPr>
          <w:rFonts w:cstheme="minorHAnsi"/>
        </w:rPr>
      </w:pPr>
      <w:r w:rsidRPr="00941084">
        <w:rPr>
          <w:rFonts w:cstheme="minorHAnsi"/>
        </w:rPr>
        <w:t xml:space="preserve">During the summit, around 60 auto component players were recognized and </w:t>
      </w:r>
      <w:proofErr w:type="spellStart"/>
      <w:r w:rsidRPr="00941084">
        <w:rPr>
          <w:rFonts w:cstheme="minorHAnsi"/>
        </w:rPr>
        <w:t>honored</w:t>
      </w:r>
      <w:proofErr w:type="spellEnd"/>
      <w:r w:rsidRPr="00941084">
        <w:rPr>
          <w:rFonts w:cstheme="minorHAnsi"/>
        </w:rPr>
        <w:t xml:space="preserve"> for their path-breaking initiatives in distinctive domains such as </w:t>
      </w:r>
      <w:r w:rsidRPr="00941084">
        <w:rPr>
          <w:rFonts w:eastAsia="Calibri" w:cstheme="minorHAnsi"/>
          <w:color w:val="000000"/>
          <w:bdr w:val="none" w:sz="0" w:space="0" w:color="auto" w:frame="1"/>
        </w:rPr>
        <w:t>Manufacturing, New Product Development, Exports, Human Resource Development, and Health Safety &amp; Environment</w:t>
      </w:r>
      <w:r w:rsidRPr="00941084">
        <w:rPr>
          <w:rFonts w:cstheme="minorHAnsi"/>
        </w:rPr>
        <w:t xml:space="preserve">. ACMA Annual Awards, one of the most covet </w:t>
      </w:r>
      <w:proofErr w:type="spellStart"/>
      <w:r w:rsidRPr="00941084">
        <w:rPr>
          <w:rFonts w:cstheme="minorHAnsi"/>
        </w:rPr>
        <w:t>honors</w:t>
      </w:r>
      <w:proofErr w:type="spellEnd"/>
      <w:r w:rsidRPr="00941084">
        <w:rPr>
          <w:rFonts w:cstheme="minorHAnsi"/>
        </w:rPr>
        <w:t xml:space="preserve"> in the Indian auto component industry witnessed 30</w:t>
      </w:r>
      <w:r w:rsidR="00941084" w:rsidRPr="00941084">
        <w:rPr>
          <w:rFonts w:cstheme="minorHAnsi"/>
        </w:rPr>
        <w:t>5</w:t>
      </w:r>
      <w:r w:rsidRPr="00941084">
        <w:rPr>
          <w:rFonts w:cstheme="minorHAnsi"/>
        </w:rPr>
        <w:t xml:space="preserve"> applications, one of the highest ever, of which 75 were adjudged winners under various categories. </w:t>
      </w:r>
    </w:p>
    <w:p w14:paraId="75F63C7C" w14:textId="77777777" w:rsidR="00DD4A01" w:rsidRPr="00941084" w:rsidRDefault="00DD4A01" w:rsidP="00DD4A01">
      <w:pPr>
        <w:jc w:val="both"/>
        <w:rPr>
          <w:rFonts w:asciiTheme="minorHAnsi" w:hAnsiTheme="minorHAnsi" w:cstheme="minorHAnsi"/>
          <w:i/>
          <w:iCs/>
          <w:sz w:val="22"/>
          <w:szCs w:val="22"/>
        </w:rPr>
      </w:pPr>
    </w:p>
    <w:p w14:paraId="027B6AFE" w14:textId="77777777" w:rsidR="00DD4A01" w:rsidRPr="00941084" w:rsidRDefault="00DD4A01" w:rsidP="00DD4A01">
      <w:pPr>
        <w:jc w:val="both"/>
        <w:rPr>
          <w:rFonts w:asciiTheme="minorHAnsi" w:hAnsiTheme="minorHAnsi" w:cstheme="minorHAnsi"/>
          <w:sz w:val="22"/>
          <w:szCs w:val="22"/>
        </w:rPr>
      </w:pPr>
      <w:r w:rsidRPr="00941084">
        <w:rPr>
          <w:rFonts w:asciiTheme="minorHAnsi" w:hAnsiTheme="minorHAnsi" w:cstheme="minorHAnsi"/>
          <w:sz w:val="22"/>
          <w:szCs w:val="22"/>
        </w:rPr>
        <w:t xml:space="preserve">Speaking about the ACMA Annual award, </w:t>
      </w:r>
      <w:r w:rsidRPr="00941084">
        <w:rPr>
          <w:rFonts w:asciiTheme="minorHAnsi" w:eastAsia="SimSun" w:hAnsiTheme="minorHAnsi" w:cstheme="minorHAnsi"/>
          <w:b/>
          <w:bCs/>
          <w:sz w:val="22"/>
          <w:szCs w:val="22"/>
        </w:rPr>
        <w:t>Mr. Vinnie Mehta, Director General, ACMA</w:t>
      </w:r>
      <w:r w:rsidRPr="00941084">
        <w:rPr>
          <w:rFonts w:asciiTheme="minorHAnsi" w:eastAsia="SimSun" w:hAnsiTheme="minorHAnsi" w:cstheme="minorHAnsi"/>
          <w:sz w:val="22"/>
          <w:szCs w:val="22"/>
        </w:rPr>
        <w:t xml:space="preserve"> said “We witnessed an unprecedented crisis in 2020 but the entire industry came together to support each other and collectively face the challenge. The auto component industry has displayed remarkable resilience and it is a great time to reward and recognize industry efforts. We are proud to conclude this edition of the ACMA Technology Summit and Awards and congratulate all the winners and applicants </w:t>
      </w:r>
      <w:r w:rsidRPr="00941084">
        <w:rPr>
          <w:rFonts w:asciiTheme="minorHAnsi" w:hAnsiTheme="minorHAnsi" w:cstheme="minorHAnsi"/>
          <w:sz w:val="22"/>
          <w:szCs w:val="22"/>
        </w:rPr>
        <w:t>as each one of them embodies this spirit of excellence.</w:t>
      </w:r>
      <w:r w:rsidRPr="00941084">
        <w:rPr>
          <w:rFonts w:asciiTheme="minorHAnsi" w:eastAsia="SimSun" w:hAnsiTheme="minorHAnsi" w:cstheme="minorHAnsi"/>
          <w:sz w:val="22"/>
          <w:szCs w:val="22"/>
        </w:rPr>
        <w:t>”</w:t>
      </w:r>
    </w:p>
    <w:p w14:paraId="53C4552F" w14:textId="77777777" w:rsidR="00DD4A01" w:rsidRPr="00941084" w:rsidRDefault="00DD4A01" w:rsidP="00DD4A01">
      <w:pPr>
        <w:pStyle w:val="NoSpacing"/>
        <w:tabs>
          <w:tab w:val="left" w:pos="2268"/>
          <w:tab w:val="left" w:pos="4678"/>
        </w:tabs>
        <w:jc w:val="both"/>
        <w:rPr>
          <w:rFonts w:cstheme="minorHAnsi"/>
        </w:rPr>
      </w:pPr>
    </w:p>
    <w:p w14:paraId="2E04CDC9" w14:textId="77777777" w:rsidR="00DD4A01" w:rsidRPr="00941084" w:rsidRDefault="00DD4A01" w:rsidP="00DD4A01">
      <w:pPr>
        <w:pStyle w:val="NoSpacing"/>
        <w:tabs>
          <w:tab w:val="left" w:pos="2268"/>
          <w:tab w:val="left" w:pos="4678"/>
        </w:tabs>
        <w:jc w:val="both"/>
        <w:rPr>
          <w:rFonts w:eastAsia="SimSun" w:cstheme="minorHAnsi"/>
        </w:rPr>
      </w:pPr>
      <w:r w:rsidRPr="00941084">
        <w:rPr>
          <w:rFonts w:cstheme="minorHAnsi"/>
        </w:rPr>
        <w:t xml:space="preserve">The summit witnessed participation from eminent dignitaries including Mr. Kenichi Ayukawa, President SIAM &amp; MD &amp; CEO Maruti Suzuki India Ltd., Mr. Vipin Sondhi, Vice-President - SIAM, MD &amp; CEO, Ashok Leyland, Mr Vikram </w:t>
      </w:r>
      <w:proofErr w:type="spellStart"/>
      <w:r w:rsidRPr="00941084">
        <w:rPr>
          <w:rFonts w:cstheme="minorHAnsi"/>
        </w:rPr>
        <w:t>Kasbekar</w:t>
      </w:r>
      <w:proofErr w:type="spellEnd"/>
      <w:r w:rsidRPr="00941084">
        <w:rPr>
          <w:rFonts w:cstheme="minorHAnsi"/>
        </w:rPr>
        <w:t xml:space="preserve">, Executive Director &amp; CTO, Hero MotoCorp Ltd., Mr Raju </w:t>
      </w:r>
      <w:proofErr w:type="spellStart"/>
      <w:r w:rsidRPr="00941084">
        <w:rPr>
          <w:rFonts w:cstheme="minorHAnsi"/>
        </w:rPr>
        <w:t>Ketkale</w:t>
      </w:r>
      <w:proofErr w:type="spellEnd"/>
      <w:r w:rsidRPr="00941084">
        <w:rPr>
          <w:rFonts w:cstheme="minorHAnsi"/>
        </w:rPr>
        <w:t xml:space="preserve">, Deputy Managing Director, Toyota Kirloskar Motors Pvt. Ltd., Mr Ashok Taneja, Past President, ACMA &amp; MD &amp; CEO, Shriram Pistons &amp; Rings Ltd. Mr Arvind Balaji, Past President, ACMA &amp; Joint Managing Director, Lucas-TVS Ltd.   Dr.  Souvik Bhattacharya, Vice Chancellor, Birla Institute of Technology and Science, </w:t>
      </w:r>
      <w:proofErr w:type="spellStart"/>
      <w:r w:rsidRPr="00941084">
        <w:rPr>
          <w:rFonts w:cstheme="minorHAnsi"/>
        </w:rPr>
        <w:t>Pilani</w:t>
      </w:r>
      <w:proofErr w:type="spellEnd"/>
      <w:r w:rsidRPr="00941084">
        <w:rPr>
          <w:rFonts w:cstheme="minorHAnsi"/>
        </w:rPr>
        <w:t xml:space="preserve">, Mr. Schulze </w:t>
      </w:r>
      <w:proofErr w:type="spellStart"/>
      <w:r w:rsidRPr="00941084">
        <w:rPr>
          <w:rFonts w:cstheme="minorHAnsi"/>
        </w:rPr>
        <w:t>Isfort</w:t>
      </w:r>
      <w:proofErr w:type="spellEnd"/>
      <w:r w:rsidRPr="00941084">
        <w:rPr>
          <w:rFonts w:cstheme="minorHAnsi"/>
        </w:rPr>
        <w:t xml:space="preserve">, CEO of Bernard Krone </w:t>
      </w:r>
      <w:proofErr w:type="spellStart"/>
      <w:r w:rsidRPr="00941084">
        <w:rPr>
          <w:rFonts w:cstheme="minorHAnsi"/>
        </w:rPr>
        <w:t>Beteiligungs</w:t>
      </w:r>
      <w:proofErr w:type="spellEnd"/>
      <w:r w:rsidRPr="00941084">
        <w:rPr>
          <w:rFonts w:cstheme="minorHAnsi"/>
        </w:rPr>
        <w:t xml:space="preserve"> GmbH, Krone Family Office, </w:t>
      </w:r>
      <w:proofErr w:type="spellStart"/>
      <w:r w:rsidRPr="00941084">
        <w:rPr>
          <w:rFonts w:cstheme="minorHAnsi"/>
        </w:rPr>
        <w:t>Spelle</w:t>
      </w:r>
      <w:proofErr w:type="spellEnd"/>
      <w:r w:rsidRPr="00941084">
        <w:rPr>
          <w:rFonts w:cstheme="minorHAnsi"/>
        </w:rPr>
        <w:t xml:space="preserve">, Member of the Board, </w:t>
      </w:r>
      <w:proofErr w:type="gramStart"/>
      <w:r w:rsidRPr="00941084">
        <w:rPr>
          <w:rFonts w:cstheme="minorHAnsi"/>
        </w:rPr>
        <w:t>VDA Berlin</w:t>
      </w:r>
      <w:proofErr w:type="gramEnd"/>
      <w:r w:rsidRPr="00941084">
        <w:rPr>
          <w:rFonts w:cstheme="minorHAnsi"/>
        </w:rPr>
        <w:t xml:space="preserve"> among others.</w:t>
      </w:r>
    </w:p>
    <w:p w14:paraId="09575D1B" w14:textId="77777777" w:rsidR="00DD4A01" w:rsidRPr="00941084" w:rsidRDefault="00DD4A01" w:rsidP="00DD4A01">
      <w:pPr>
        <w:pStyle w:val="Heading3"/>
        <w:rPr>
          <w:rFonts w:asciiTheme="minorHAnsi" w:hAnsiTheme="minorHAnsi" w:cstheme="minorHAnsi"/>
          <w:i w:val="0"/>
          <w:sz w:val="24"/>
          <w:szCs w:val="24"/>
          <w:lang w:val="en-GB"/>
        </w:rPr>
      </w:pPr>
      <w:r w:rsidRPr="00941084">
        <w:rPr>
          <w:rFonts w:asciiTheme="minorHAnsi" w:hAnsiTheme="minorHAnsi" w:cstheme="minorHAnsi"/>
          <w:i w:val="0"/>
          <w:noProof/>
          <w:sz w:val="24"/>
          <w:szCs w:val="24"/>
        </w:rPr>
        <mc:AlternateContent>
          <mc:Choice Requires="wps">
            <w:drawing>
              <wp:anchor distT="4294967295" distB="4294967295" distL="114300" distR="114300" simplePos="0" relativeHeight="251659264" behindDoc="0" locked="0" layoutInCell="0" allowOverlap="1" wp14:anchorId="5B9E6F58" wp14:editId="68227741">
                <wp:simplePos x="0" y="0"/>
                <wp:positionH relativeFrom="column">
                  <wp:posOffset>0</wp:posOffset>
                </wp:positionH>
                <wp:positionV relativeFrom="paragraph">
                  <wp:posOffset>182244</wp:posOffset>
                </wp:positionV>
                <wp:extent cx="585216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FE1A7"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35pt" to="460.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" o:allowincell="f"/>
            </w:pict>
          </mc:Fallback>
        </mc:AlternateContent>
      </w:r>
    </w:p>
    <w:p w14:paraId="779B9A6A" w14:textId="77777777" w:rsidR="00DD4A01" w:rsidRPr="00941084" w:rsidRDefault="00DD4A01" w:rsidP="00DD4A01">
      <w:pPr>
        <w:jc w:val="both"/>
        <w:rPr>
          <w:rFonts w:asciiTheme="minorHAnsi" w:hAnsiTheme="minorHAnsi" w:cstheme="minorHAnsi"/>
          <w:sz w:val="24"/>
          <w:szCs w:val="24"/>
          <w:lang w:val="en-GB"/>
        </w:rPr>
      </w:pPr>
    </w:p>
    <w:p w14:paraId="277FCAE5" w14:textId="77777777" w:rsidR="00DD4A01" w:rsidRPr="00941084" w:rsidRDefault="00DD4A01" w:rsidP="00DD4A01">
      <w:pPr>
        <w:jc w:val="both"/>
        <w:rPr>
          <w:rFonts w:asciiTheme="minorHAnsi" w:hAnsiTheme="minorHAnsi" w:cstheme="minorHAnsi"/>
          <w:b/>
          <w:sz w:val="22"/>
          <w:szCs w:val="22"/>
          <w:lang w:val="en-GB"/>
        </w:rPr>
      </w:pPr>
      <w:r w:rsidRPr="00941084">
        <w:rPr>
          <w:rFonts w:asciiTheme="minorHAnsi" w:hAnsiTheme="minorHAnsi" w:cstheme="minorHAnsi"/>
          <w:b/>
          <w:sz w:val="22"/>
          <w:szCs w:val="22"/>
          <w:lang w:val="en-GB"/>
        </w:rPr>
        <w:t>About ACMA:</w:t>
      </w:r>
    </w:p>
    <w:p w14:paraId="6C978CBA" w14:textId="77777777" w:rsidR="00DD4A01" w:rsidRPr="00941084" w:rsidRDefault="00DD4A01" w:rsidP="00DD4A01">
      <w:pPr>
        <w:jc w:val="both"/>
        <w:rPr>
          <w:rFonts w:asciiTheme="minorHAnsi" w:hAnsiTheme="minorHAnsi" w:cstheme="minorHAnsi"/>
          <w:sz w:val="22"/>
          <w:szCs w:val="22"/>
          <w:lang w:val="en-GB"/>
        </w:rPr>
      </w:pPr>
    </w:p>
    <w:p w14:paraId="0CFEBE19" w14:textId="77777777" w:rsidR="00DD4A01" w:rsidRPr="00941084" w:rsidRDefault="00DD4A01" w:rsidP="00DD4A01">
      <w:pPr>
        <w:jc w:val="both"/>
        <w:rPr>
          <w:rFonts w:asciiTheme="minorHAnsi" w:eastAsia="Arial" w:hAnsiTheme="minorHAnsi" w:cstheme="minorHAnsi"/>
          <w:sz w:val="22"/>
          <w:szCs w:val="22"/>
          <w:lang w:val="en-GB"/>
        </w:rPr>
      </w:pPr>
      <w:r w:rsidRPr="00941084">
        <w:rPr>
          <w:rFonts w:asciiTheme="minorHAnsi" w:eastAsia="Arial" w:hAnsiTheme="minorHAnsi" w:cstheme="minorHAnsi"/>
          <w:sz w:val="22"/>
          <w:szCs w:val="22"/>
          <w:lang w:val="en-GB"/>
        </w:rPr>
        <w:t>The Automotive Component Manufacturers Association of India (ACMA) is the apex body representing the interest of the Indian Auto Component Industry. Its membership of over 850 manufacturers contributes more than 90% of the auto component industry’s turnover in the organized sector. ACMA is an ISO 9001:2015 Certified Association.</w:t>
      </w:r>
    </w:p>
    <w:p w14:paraId="23CF88BF" w14:textId="77777777" w:rsidR="00DD4A01" w:rsidRPr="00941084" w:rsidRDefault="00DD4A01" w:rsidP="00DD4A01">
      <w:pPr>
        <w:jc w:val="both"/>
        <w:rPr>
          <w:rFonts w:asciiTheme="minorHAnsi" w:hAnsiTheme="minorHAnsi" w:cstheme="minorHAnsi"/>
          <w:sz w:val="22"/>
          <w:szCs w:val="22"/>
          <w:lang w:val="en-GB"/>
        </w:rPr>
      </w:pPr>
    </w:p>
    <w:p w14:paraId="6BBDBBAF" w14:textId="77777777" w:rsidR="00DD4A01" w:rsidRPr="00941084" w:rsidRDefault="00DD4A01" w:rsidP="00DD4A01">
      <w:pPr>
        <w:spacing w:line="276" w:lineRule="auto"/>
        <w:jc w:val="both"/>
        <w:rPr>
          <w:rFonts w:asciiTheme="minorHAnsi" w:hAnsiTheme="minorHAnsi" w:cstheme="minorHAnsi"/>
          <w:b/>
          <w:bCs/>
          <w:sz w:val="22"/>
          <w:szCs w:val="22"/>
          <w:lang w:val="en-GB"/>
        </w:rPr>
      </w:pPr>
      <w:r w:rsidRPr="00941084">
        <w:rPr>
          <w:rFonts w:asciiTheme="minorHAnsi" w:hAnsiTheme="minorHAnsi" w:cstheme="minorHAnsi"/>
          <w:b/>
          <w:bCs/>
          <w:sz w:val="22"/>
          <w:szCs w:val="22"/>
          <w:lang w:val="en-GB"/>
        </w:rPr>
        <w:t>For further details:</w:t>
      </w:r>
    </w:p>
    <w:tbl>
      <w:tblPr>
        <w:tblW w:w="9972" w:type="dxa"/>
        <w:tblCellMar>
          <w:left w:w="0" w:type="dxa"/>
          <w:right w:w="0" w:type="dxa"/>
        </w:tblCellMar>
        <w:tblLook w:val="04A0" w:firstRow="1" w:lastRow="0" w:firstColumn="1" w:lastColumn="0" w:noHBand="0" w:noVBand="1"/>
      </w:tblPr>
      <w:tblGrid>
        <w:gridCol w:w="2977"/>
        <w:gridCol w:w="6995"/>
      </w:tblGrid>
      <w:tr w:rsidR="00DD4A01" w:rsidRPr="00941084" w14:paraId="12BD6599" w14:textId="77777777" w:rsidTr="00176CDB">
        <w:trPr>
          <w:trHeight w:val="752"/>
        </w:trPr>
        <w:tc>
          <w:tcPr>
            <w:tcW w:w="2977" w:type="dxa"/>
            <w:tcBorders>
              <w:top w:val="nil"/>
              <w:left w:val="nil"/>
              <w:bottom w:val="nil"/>
              <w:right w:val="single" w:sz="8" w:space="0" w:color="auto"/>
            </w:tcBorders>
            <w:tcMar>
              <w:top w:w="0" w:type="dxa"/>
              <w:left w:w="108" w:type="dxa"/>
              <w:bottom w:w="0" w:type="dxa"/>
              <w:right w:w="108" w:type="dxa"/>
            </w:tcMar>
            <w:hideMark/>
          </w:tcPr>
          <w:p w14:paraId="68D62088" w14:textId="77777777" w:rsidR="00DD4A01" w:rsidRPr="00941084" w:rsidRDefault="00DD4A01" w:rsidP="00176CDB">
            <w:pPr>
              <w:autoSpaceDE w:val="0"/>
              <w:autoSpaceDN w:val="0"/>
              <w:spacing w:line="276" w:lineRule="auto"/>
              <w:jc w:val="both"/>
              <w:rPr>
                <w:rFonts w:asciiTheme="minorHAnsi" w:eastAsia="Calibri" w:hAnsiTheme="minorHAnsi" w:cstheme="minorHAnsi"/>
                <w:b/>
                <w:bCs/>
                <w:color w:val="000000"/>
                <w:sz w:val="22"/>
                <w:szCs w:val="22"/>
                <w:lang w:val="en-GB"/>
              </w:rPr>
            </w:pPr>
            <w:r w:rsidRPr="00941084">
              <w:rPr>
                <w:rFonts w:asciiTheme="minorHAnsi" w:hAnsiTheme="minorHAnsi" w:cstheme="minorHAnsi"/>
                <w:b/>
                <w:bCs/>
                <w:sz w:val="22"/>
                <w:szCs w:val="22"/>
                <w:lang w:val="en-GB"/>
              </w:rPr>
              <w:t>ACMA</w:t>
            </w:r>
          </w:p>
          <w:p w14:paraId="79AAFA43" w14:textId="77777777" w:rsidR="00DD4A01" w:rsidRPr="00941084" w:rsidRDefault="00DD4A01" w:rsidP="00176CDB">
            <w:pPr>
              <w:autoSpaceDE w:val="0"/>
              <w:autoSpaceDN w:val="0"/>
              <w:spacing w:line="276" w:lineRule="auto"/>
              <w:jc w:val="both"/>
              <w:rPr>
                <w:rFonts w:asciiTheme="minorHAnsi" w:hAnsiTheme="minorHAnsi" w:cstheme="minorHAnsi"/>
                <w:sz w:val="22"/>
                <w:szCs w:val="22"/>
                <w:lang w:val="en-GB"/>
              </w:rPr>
            </w:pPr>
            <w:r w:rsidRPr="00941084">
              <w:rPr>
                <w:rFonts w:asciiTheme="minorHAnsi" w:hAnsiTheme="minorHAnsi" w:cstheme="minorHAnsi"/>
                <w:sz w:val="22"/>
                <w:szCs w:val="22"/>
                <w:lang w:val="en-GB"/>
              </w:rPr>
              <w:t>Upender Singh9901259169</w:t>
            </w:r>
          </w:p>
          <w:p w14:paraId="2F4FDC05" w14:textId="77777777" w:rsidR="00DD4A01" w:rsidRPr="00941084" w:rsidRDefault="00313DE1" w:rsidP="00176CDB">
            <w:pPr>
              <w:autoSpaceDE w:val="0"/>
              <w:autoSpaceDN w:val="0"/>
              <w:spacing w:line="276" w:lineRule="auto"/>
              <w:jc w:val="both"/>
              <w:rPr>
                <w:rFonts w:asciiTheme="minorHAnsi" w:eastAsia="Calibri" w:hAnsiTheme="minorHAnsi" w:cstheme="minorHAnsi"/>
                <w:color w:val="000000"/>
                <w:sz w:val="22"/>
                <w:szCs w:val="22"/>
                <w:lang w:val="en-GB"/>
              </w:rPr>
            </w:pPr>
            <w:hyperlink r:id="rId6" w:history="1">
              <w:r w:rsidR="00DD4A01" w:rsidRPr="00941084">
                <w:rPr>
                  <w:rStyle w:val="Hyperlink"/>
                  <w:rFonts w:asciiTheme="minorHAnsi" w:hAnsiTheme="minorHAnsi" w:cstheme="minorHAnsi"/>
                  <w:sz w:val="22"/>
                  <w:szCs w:val="22"/>
                  <w:lang w:val="en-GB"/>
                </w:rPr>
                <w:t>Upender.singh@acma.in</w:t>
              </w:r>
            </w:hyperlink>
            <w:r w:rsidR="00DD4A01" w:rsidRPr="00941084">
              <w:rPr>
                <w:rFonts w:asciiTheme="minorHAnsi" w:hAnsiTheme="minorHAnsi" w:cstheme="minorHAnsi"/>
                <w:sz w:val="22"/>
                <w:szCs w:val="22"/>
                <w:lang w:val="en-GB"/>
              </w:rPr>
              <w:t xml:space="preserve"> </w:t>
            </w:r>
          </w:p>
        </w:tc>
        <w:tc>
          <w:tcPr>
            <w:tcW w:w="6995" w:type="dxa"/>
            <w:tcMar>
              <w:top w:w="0" w:type="dxa"/>
              <w:left w:w="108" w:type="dxa"/>
              <w:bottom w:w="0" w:type="dxa"/>
              <w:right w:w="108" w:type="dxa"/>
            </w:tcMar>
            <w:hideMark/>
          </w:tcPr>
          <w:p w14:paraId="25B87313" w14:textId="77777777" w:rsidR="00DD4A01" w:rsidRPr="00941084" w:rsidRDefault="00DD4A01" w:rsidP="00176CDB">
            <w:pPr>
              <w:spacing w:line="276" w:lineRule="auto"/>
              <w:jc w:val="both"/>
              <w:rPr>
                <w:rFonts w:asciiTheme="minorHAnsi" w:eastAsia="Calibri" w:hAnsiTheme="minorHAnsi" w:cstheme="minorHAnsi"/>
                <w:b/>
                <w:bCs/>
                <w:color w:val="000000"/>
                <w:sz w:val="22"/>
                <w:szCs w:val="22"/>
                <w:lang w:val="en-GB"/>
              </w:rPr>
            </w:pPr>
            <w:r w:rsidRPr="00941084">
              <w:rPr>
                <w:rFonts w:asciiTheme="minorHAnsi" w:hAnsiTheme="minorHAnsi" w:cstheme="minorHAnsi"/>
                <w:b/>
                <w:bCs/>
                <w:sz w:val="22"/>
                <w:szCs w:val="22"/>
                <w:lang w:val="en-GB"/>
              </w:rPr>
              <w:t>Archetype</w:t>
            </w:r>
          </w:p>
          <w:p w14:paraId="30236FC7" w14:textId="77777777" w:rsidR="00DD4A01" w:rsidRPr="00941084" w:rsidRDefault="00DD4A01" w:rsidP="00176CDB">
            <w:pPr>
              <w:pStyle w:val="MediumGrid21"/>
              <w:spacing w:line="276" w:lineRule="auto"/>
              <w:jc w:val="both"/>
              <w:rPr>
                <w:rFonts w:asciiTheme="minorHAnsi" w:eastAsia="Calibri" w:hAnsiTheme="minorHAnsi" w:cstheme="minorHAnsi"/>
                <w:color w:val="000000"/>
                <w:lang w:val="en-GB"/>
              </w:rPr>
            </w:pPr>
            <w:r w:rsidRPr="00941084">
              <w:rPr>
                <w:rFonts w:asciiTheme="minorHAnsi" w:eastAsia="Calibri" w:hAnsiTheme="minorHAnsi" w:cstheme="minorHAnsi"/>
                <w:color w:val="000000"/>
                <w:lang w:val="en-GB"/>
              </w:rPr>
              <w:t xml:space="preserve">Laveena Vohra| 9711682237| </w:t>
            </w:r>
            <w:hyperlink r:id="rId7" w:history="1">
              <w:r w:rsidRPr="00941084">
                <w:rPr>
                  <w:rStyle w:val="Hyperlink"/>
                  <w:rFonts w:asciiTheme="minorHAnsi" w:eastAsia="Calibri" w:hAnsiTheme="minorHAnsi" w:cstheme="minorHAnsi"/>
                  <w:lang w:val="en-GB"/>
                </w:rPr>
                <w:t>Laveena.vohra@archetype.co</w:t>
              </w:r>
            </w:hyperlink>
            <w:r w:rsidRPr="00941084">
              <w:rPr>
                <w:rFonts w:asciiTheme="minorHAnsi" w:eastAsia="Calibri" w:hAnsiTheme="minorHAnsi" w:cstheme="minorHAnsi"/>
                <w:color w:val="000000"/>
                <w:lang w:val="en-GB"/>
              </w:rPr>
              <w:t xml:space="preserve"> </w:t>
            </w:r>
          </w:p>
          <w:p w14:paraId="5A83F0E5" w14:textId="77777777" w:rsidR="00DD4A01" w:rsidRPr="00941084" w:rsidRDefault="00DD4A01" w:rsidP="00176CDB">
            <w:pPr>
              <w:pStyle w:val="MediumGrid21"/>
              <w:spacing w:line="276" w:lineRule="auto"/>
              <w:rPr>
                <w:rFonts w:asciiTheme="minorHAnsi" w:eastAsia="Calibri" w:hAnsiTheme="minorHAnsi" w:cstheme="minorHAnsi"/>
                <w:color w:val="000000"/>
                <w:lang w:val="en-GB"/>
              </w:rPr>
            </w:pPr>
            <w:r w:rsidRPr="00941084">
              <w:rPr>
                <w:rFonts w:asciiTheme="minorHAnsi" w:eastAsia="Calibri" w:hAnsiTheme="minorHAnsi" w:cstheme="minorHAnsi"/>
                <w:color w:val="000000"/>
                <w:lang w:val="en-GB"/>
              </w:rPr>
              <w:t xml:space="preserve">Swetank </w:t>
            </w:r>
            <w:proofErr w:type="spellStart"/>
            <w:r w:rsidRPr="00941084">
              <w:rPr>
                <w:rFonts w:asciiTheme="minorHAnsi" w:eastAsia="Calibri" w:hAnsiTheme="minorHAnsi" w:cstheme="minorHAnsi"/>
                <w:color w:val="000000"/>
                <w:lang w:val="en-GB"/>
              </w:rPr>
              <w:t>KumarI</w:t>
            </w:r>
            <w:proofErr w:type="spellEnd"/>
            <w:r w:rsidRPr="00941084">
              <w:rPr>
                <w:rFonts w:asciiTheme="minorHAnsi" w:eastAsia="Calibri" w:hAnsiTheme="minorHAnsi" w:cstheme="minorHAnsi"/>
                <w:color w:val="000000"/>
                <w:lang w:val="en-GB"/>
              </w:rPr>
              <w:t xml:space="preserve"> </w:t>
            </w:r>
            <w:r w:rsidRPr="00941084">
              <w:rPr>
                <w:rFonts w:asciiTheme="minorHAnsi" w:hAnsiTheme="minorHAnsi" w:cstheme="minorHAnsi"/>
                <w:color w:val="292B2F"/>
                <w:lang w:val="en-GB" w:eastAsia="en-IN"/>
              </w:rPr>
              <w:t xml:space="preserve">9818564004 </w:t>
            </w:r>
            <w:r w:rsidRPr="00941084">
              <w:rPr>
                <w:rFonts w:asciiTheme="minorHAnsi" w:eastAsia="Calibri" w:hAnsiTheme="minorHAnsi" w:cstheme="minorHAnsi"/>
                <w:color w:val="000000"/>
                <w:lang w:val="en-GB"/>
              </w:rPr>
              <w:t>|</w:t>
            </w:r>
            <w:hyperlink r:id="rId8" w:history="1">
              <w:r w:rsidRPr="00941084">
                <w:rPr>
                  <w:rStyle w:val="Hyperlink"/>
                  <w:rFonts w:asciiTheme="minorHAnsi" w:eastAsia="Calibri" w:hAnsiTheme="minorHAnsi" w:cstheme="minorHAnsi"/>
                  <w:lang w:val="en-GB"/>
                </w:rPr>
                <w:t>Shwetank.kumar@archetype.co</w:t>
              </w:r>
            </w:hyperlink>
            <w:r w:rsidRPr="00941084">
              <w:rPr>
                <w:rFonts w:asciiTheme="minorHAnsi" w:eastAsia="Calibri" w:hAnsiTheme="minorHAnsi" w:cstheme="minorHAnsi"/>
                <w:color w:val="000000"/>
                <w:lang w:val="en-GB"/>
              </w:rPr>
              <w:t xml:space="preserve"> </w:t>
            </w:r>
          </w:p>
        </w:tc>
      </w:tr>
    </w:tbl>
    <w:p w14:paraId="2F3C69AE" w14:textId="77777777" w:rsidR="00ED008F" w:rsidRPr="00941084" w:rsidRDefault="00ED008F">
      <w:pPr>
        <w:rPr>
          <w:rFonts w:asciiTheme="minorHAnsi" w:hAnsiTheme="minorHAnsi" w:cstheme="minorHAnsi"/>
        </w:rPr>
      </w:pPr>
    </w:p>
    <w:sectPr w:rsidR="00ED008F" w:rsidRPr="00941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6D5DB7"/>
    <w:multiLevelType w:val="hybridMultilevel"/>
    <w:tmpl w:val="DB981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59"/>
    <w:rsid w:val="001C4EE4"/>
    <w:rsid w:val="00313DE1"/>
    <w:rsid w:val="00941084"/>
    <w:rsid w:val="00AE4659"/>
    <w:rsid w:val="00DD4A01"/>
    <w:rsid w:val="00ED0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3B4D"/>
  <w15:chartTrackingRefBased/>
  <w15:docId w15:val="{28B9C522-3570-4A11-9BC6-B998C517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A01"/>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DD4A01"/>
    <w:pPr>
      <w:keepNext/>
      <w:spacing w:after="120"/>
      <w:jc w:val="both"/>
      <w:outlineLvl w:val="2"/>
    </w:pPr>
    <w:rPr>
      <w:rFonts w:ascii="Tahoma" w:hAnsi="Tahoma"/>
      <w:b/>
      <w:i/>
      <w:sz w:val="22"/>
    </w:rPr>
  </w:style>
  <w:style w:type="paragraph" w:styleId="Heading4">
    <w:name w:val="heading 4"/>
    <w:basedOn w:val="Normal"/>
    <w:next w:val="Normal"/>
    <w:link w:val="Heading4Char"/>
    <w:uiPriority w:val="9"/>
    <w:unhideWhenUsed/>
    <w:qFormat/>
    <w:rsid w:val="00DD4A01"/>
    <w:pPr>
      <w:keepNext/>
      <w:keepLines/>
      <w:spacing w:before="40" w:line="276" w:lineRule="auto"/>
      <w:outlineLvl w:val="3"/>
    </w:pPr>
    <w:rPr>
      <w:rFonts w:asciiTheme="majorHAnsi" w:eastAsiaTheme="majorEastAsia" w:hAnsiTheme="majorHAnsi" w:cstheme="majorBidi"/>
      <w:i/>
      <w:iCs/>
      <w:color w:val="2F5496"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D4A01"/>
    <w:rPr>
      <w:rFonts w:ascii="Tahoma" w:eastAsia="Times New Roman" w:hAnsi="Tahoma" w:cs="Times New Roman"/>
      <w:b/>
      <w:i/>
      <w:szCs w:val="20"/>
    </w:rPr>
  </w:style>
  <w:style w:type="character" w:customStyle="1" w:styleId="Heading4Char">
    <w:name w:val="Heading 4 Char"/>
    <w:basedOn w:val="DefaultParagraphFont"/>
    <w:link w:val="Heading4"/>
    <w:uiPriority w:val="9"/>
    <w:rsid w:val="00DD4A01"/>
    <w:rPr>
      <w:rFonts w:asciiTheme="majorHAnsi" w:eastAsiaTheme="majorEastAsia" w:hAnsiTheme="majorHAnsi" w:cstheme="majorBidi"/>
      <w:i/>
      <w:iCs/>
      <w:color w:val="2F5496" w:themeColor="accent1" w:themeShade="BF"/>
      <w:lang w:val="en-GB"/>
    </w:rPr>
  </w:style>
  <w:style w:type="paragraph" w:styleId="Header">
    <w:name w:val="header"/>
    <w:basedOn w:val="Normal"/>
    <w:link w:val="HeaderChar"/>
    <w:rsid w:val="00DD4A01"/>
    <w:pPr>
      <w:tabs>
        <w:tab w:val="center" w:pos="4320"/>
        <w:tab w:val="right" w:pos="8640"/>
      </w:tabs>
    </w:pPr>
  </w:style>
  <w:style w:type="character" w:customStyle="1" w:styleId="HeaderChar">
    <w:name w:val="Header Char"/>
    <w:basedOn w:val="DefaultParagraphFont"/>
    <w:link w:val="Header"/>
    <w:rsid w:val="00DD4A01"/>
    <w:rPr>
      <w:rFonts w:ascii="Times New Roman" w:eastAsia="Times New Roman" w:hAnsi="Times New Roman" w:cs="Times New Roman"/>
      <w:sz w:val="20"/>
      <w:szCs w:val="20"/>
    </w:rPr>
  </w:style>
  <w:style w:type="paragraph" w:styleId="ListParagraph">
    <w:name w:val="List Paragraph"/>
    <w:basedOn w:val="Normal"/>
    <w:uiPriority w:val="34"/>
    <w:qFormat/>
    <w:rsid w:val="00DD4A01"/>
    <w:pPr>
      <w:ind w:left="720"/>
      <w:contextualSpacing/>
    </w:pPr>
  </w:style>
  <w:style w:type="character" w:styleId="Hyperlink">
    <w:name w:val="Hyperlink"/>
    <w:uiPriority w:val="99"/>
    <w:rsid w:val="00DD4A01"/>
    <w:rPr>
      <w:color w:val="0000FF"/>
      <w:u w:val="single"/>
    </w:rPr>
  </w:style>
  <w:style w:type="paragraph" w:customStyle="1" w:styleId="MediumGrid21">
    <w:name w:val="Medium Grid 21"/>
    <w:uiPriority w:val="1"/>
    <w:qFormat/>
    <w:rsid w:val="00DD4A01"/>
    <w:pPr>
      <w:spacing w:after="0" w:line="240" w:lineRule="auto"/>
    </w:pPr>
    <w:rPr>
      <w:rFonts w:ascii="Calibri" w:eastAsia="Times New Roman" w:hAnsi="Calibri" w:cs="Times New Roman"/>
    </w:rPr>
  </w:style>
  <w:style w:type="paragraph" w:styleId="NoSpacing">
    <w:name w:val="No Spacing"/>
    <w:uiPriority w:val="1"/>
    <w:qFormat/>
    <w:rsid w:val="00DD4A0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wetank.kumar@archetype.co" TargetMode="External"/><Relationship Id="rId3" Type="http://schemas.openxmlformats.org/officeDocument/2006/relationships/settings" Target="settings.xml"/><Relationship Id="rId7" Type="http://schemas.openxmlformats.org/officeDocument/2006/relationships/hyperlink" Target="mailto:Laveena.vohra@archetype.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ender.singh@acma.in"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5347</Characters>
  <Application>Microsoft Office Word</Application>
  <DocSecurity>0</DocSecurity>
  <Lines>44</Lines>
  <Paragraphs>12</Paragraphs>
  <ScaleCrop>false</ScaleCrop>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Anvi Mahi (DEL)</dc:creator>
  <cp:keywords/>
  <dc:description/>
  <cp:lastModifiedBy>Binaira Panwar (DEL)</cp:lastModifiedBy>
  <cp:revision>2</cp:revision>
  <dcterms:created xsi:type="dcterms:W3CDTF">2021-03-03T09:04:00Z</dcterms:created>
  <dcterms:modified xsi:type="dcterms:W3CDTF">2021-03-03T09:04:00Z</dcterms:modified>
</cp:coreProperties>
</file>